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87967" w14:textId="4782E742" w:rsidR="00116FB4" w:rsidRDefault="005D32F3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1E9AE383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proofErr w:type="spellStart"/>
      <w:r w:rsidRPr="00FB6147">
        <w:rPr>
          <w:b/>
          <w:bCs/>
          <w:szCs w:val="28"/>
          <w:lang w:eastAsia="vi-VN"/>
        </w:rPr>
        <w:t>Tuần</w:t>
      </w:r>
      <w:proofErr w:type="spellEnd"/>
      <w:r w:rsidRPr="00FB6147">
        <w:rPr>
          <w:b/>
          <w:bCs/>
          <w:szCs w:val="28"/>
          <w:lang w:eastAsia="vi-VN"/>
        </w:rPr>
        <w:t xml:space="preserve">: </w:t>
      </w:r>
      <w:r w:rsidR="00A1040B">
        <w:rPr>
          <w:b/>
          <w:bCs/>
          <w:szCs w:val="28"/>
          <w:lang w:eastAsia="vi-VN"/>
        </w:rPr>
        <w:t>4</w:t>
      </w:r>
      <w:r w:rsidR="00F15335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 xml:space="preserve"> (</w:t>
      </w:r>
      <w:r w:rsidR="007A014B">
        <w:rPr>
          <w:b/>
          <w:bCs/>
          <w:szCs w:val="28"/>
          <w:lang w:eastAsia="vi-VN"/>
        </w:rPr>
        <w:t>2</w:t>
      </w:r>
      <w:r w:rsidR="00F15335">
        <w:rPr>
          <w:b/>
          <w:bCs/>
          <w:szCs w:val="28"/>
          <w:lang w:eastAsia="vi-VN"/>
        </w:rPr>
        <w:t>9</w:t>
      </w:r>
      <w:r w:rsidR="00F6147B">
        <w:rPr>
          <w:b/>
          <w:bCs/>
          <w:szCs w:val="28"/>
          <w:lang w:eastAsia="vi-VN"/>
        </w:rPr>
        <w:t>/</w:t>
      </w:r>
      <w:r w:rsidR="004871AF">
        <w:rPr>
          <w:b/>
          <w:bCs/>
          <w:szCs w:val="28"/>
          <w:lang w:eastAsia="vi-VN"/>
        </w:rPr>
        <w:t>7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F15335">
        <w:rPr>
          <w:b/>
          <w:bCs/>
          <w:szCs w:val="28"/>
          <w:lang w:eastAsia="vi-VN"/>
        </w:rPr>
        <w:t>04</w:t>
      </w:r>
      <w:r w:rsidRPr="00FB6147">
        <w:rPr>
          <w:b/>
          <w:bCs/>
          <w:szCs w:val="28"/>
          <w:lang w:eastAsia="vi-VN"/>
        </w:rPr>
        <w:t>/</w:t>
      </w:r>
      <w:r w:rsidR="00F15335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696"/>
        <w:gridCol w:w="3692"/>
        <w:gridCol w:w="4394"/>
      </w:tblGrid>
      <w:tr w:rsidR="00144FAD" w:rsidRPr="00BF1772" w14:paraId="0E76FC98" w14:textId="77777777" w:rsidTr="006F1801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69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6F1801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0165D0EE" w:rsidR="00EE25C5" w:rsidRDefault="007A014B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F15335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4871AF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00A6DBA8" w14:textId="43FF7AB3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1C4564A5" w14:textId="617DCB31" w:rsidR="009E0D67" w:rsidRPr="00CC5BC1" w:rsidRDefault="009E0D67" w:rsidP="00DA2B02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58132F" w:rsidRPr="00444F91" w14:paraId="0C39DA03" w14:textId="77777777" w:rsidTr="006F1801">
        <w:tc>
          <w:tcPr>
            <w:tcW w:w="1696" w:type="dxa"/>
          </w:tcPr>
          <w:p w14:paraId="3AA86861" w14:textId="77777777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58132F" w:rsidRPr="00FB6147" w:rsidRDefault="0058132F" w:rsidP="0058132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1AA11DED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30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7/2024</w:t>
            </w:r>
          </w:p>
          <w:p w14:paraId="11C8254D" w14:textId="45FBCFAA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64BC7E3" w14:textId="5F2BFC55" w:rsidR="0058132F" w:rsidRPr="00444F91" w:rsidRDefault="0058132F" w:rsidP="0058132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- 8h30: Kiểm tra công tác ANTT và PCCC tại khu thực hành.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TP: P. HCTC (a. Ph</w:t>
            </w:r>
            <w:r w:rsidR="00384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o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ng), P. Thiết bị - Quản trị (a Tuấn, </w:t>
            </w:r>
            <w:r w:rsidR="00384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Nam).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Khoa Kinh tế và Khoa CNTT chuẩn bị.</w:t>
            </w:r>
          </w:p>
        </w:tc>
        <w:tc>
          <w:tcPr>
            <w:tcW w:w="4394" w:type="dxa"/>
          </w:tcPr>
          <w:p w14:paraId="4F8276A9" w14:textId="7926DDAA" w:rsidR="00D7712A" w:rsidRDefault="0058132F" w:rsidP="0058132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- 14h30: Kiểm tra công tác ANTT và PCCC tại khu thực hành.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TP: P. HCTC (a. Ph</w:t>
            </w:r>
            <w:r w:rsidR="00384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o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ng), P. Thiết bị - Quản trị (a Tuấn, </w:t>
            </w:r>
            <w:r w:rsidR="00384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Nam).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</w:p>
          <w:p w14:paraId="6440278B" w14:textId="4E773D96" w:rsidR="0058132F" w:rsidRPr="00D7712A" w:rsidRDefault="0058132F" w:rsidP="0058132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Khoa 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Điện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chuẩn bị.</w:t>
            </w:r>
          </w:p>
        </w:tc>
      </w:tr>
      <w:tr w:rsidR="0058132F" w14:paraId="61A9A5D4" w14:textId="77777777" w:rsidTr="006F1801">
        <w:tc>
          <w:tcPr>
            <w:tcW w:w="1696" w:type="dxa"/>
          </w:tcPr>
          <w:p w14:paraId="0DB44B54" w14:textId="77777777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58132F" w:rsidRPr="00FB6147" w:rsidRDefault="0058132F" w:rsidP="0058132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5D1DB484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31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7/2024</w:t>
            </w:r>
          </w:p>
          <w:p w14:paraId="7DC74C4F" w14:textId="20D284D0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5BB1BBC" w14:textId="60193CC5" w:rsidR="0058132F" w:rsidRDefault="0058132F" w:rsidP="0058132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- 8h30: Kiểm tra công tác ANTT và PCCC tại khu thực hành.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TP: P. HCTC (a. Ph</w:t>
            </w:r>
            <w:r w:rsidR="00384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o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ng), P. Thiết bị - Quản trị (a Tuấn, </w:t>
            </w:r>
            <w:r w:rsidR="00384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Nam).</w:t>
            </w:r>
          </w:p>
          <w:p w14:paraId="61C76B8F" w14:textId="7E71B281" w:rsidR="0058132F" w:rsidRPr="00DA73C3" w:rsidRDefault="0058132F" w:rsidP="0058132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Khoa 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Cơ khí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chuẩn bị.</w:t>
            </w:r>
          </w:p>
        </w:tc>
        <w:tc>
          <w:tcPr>
            <w:tcW w:w="4394" w:type="dxa"/>
          </w:tcPr>
          <w:p w14:paraId="715E49A1" w14:textId="1F94057A" w:rsidR="0058132F" w:rsidRDefault="0058132F" w:rsidP="0058132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14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h30: Kiểm tra công tác ANTT và PCCC tại khu thực hành.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TP: P. HCTC (a. Ph</w:t>
            </w:r>
            <w:r w:rsidR="00384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o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ng), P. Thiết bị - Quản trị (a Tuấn, </w:t>
            </w:r>
            <w:r w:rsidR="0038415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a.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Nam).</w:t>
            </w:r>
          </w:p>
          <w:p w14:paraId="03C23D66" w14:textId="77777777" w:rsidR="0058132F" w:rsidRDefault="0058132F" w:rsidP="0058132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Khoa </w:t>
            </w:r>
            <w:r w:rsidR="00D7712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ĐTVT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chuẩn bị.</w:t>
            </w:r>
          </w:p>
          <w:p w14:paraId="78F6C74F" w14:textId="77777777" w:rsidR="005F3531" w:rsidRDefault="005F3531" w:rsidP="0058132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2E491564" w14:textId="66030269" w:rsidR="005F3531" w:rsidRPr="00CE5A9E" w:rsidRDefault="005F3531" w:rsidP="005F353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P.20</w:t>
            </w:r>
            <w:r>
              <w:rPr>
                <w:kern w:val="0"/>
                <w:sz w:val="24"/>
                <w:szCs w:val="24"/>
                <w14:ligatures w14:val="none"/>
              </w:rPr>
              <w:t>6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/92A-LTN: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NCKH-CTTBTH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. TP: Ban QLKH, CNK khoa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và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</w:p>
          <w:p w14:paraId="176FB259" w14:textId="4DC3193A" w:rsidR="005F3531" w:rsidRDefault="005F3531" w:rsidP="005F3531">
            <w:pPr>
              <w:jc w:val="both"/>
              <w:textAlignment w:val="baseline"/>
              <w:rPr>
                <w:sz w:val="24"/>
                <w:szCs w:val="24"/>
              </w:rPr>
            </w:pPr>
            <w:r w:rsidRPr="00CE5A9E">
              <w:rPr>
                <w:kern w:val="0"/>
                <w:sz w:val="24"/>
                <w:szCs w:val="24"/>
                <w14:ligatures w14:val="none"/>
              </w:rPr>
              <w:t>+ 15h30: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Đề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cứu,Thiết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chế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, robot di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Swerve Drive</w:t>
            </w:r>
            <w:r w:rsidRPr="00D47C5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47C52">
              <w:rPr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a.Quyết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47C52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D47C52">
              <w:rPr>
                <w:kern w:val="0"/>
                <w:sz w:val="24"/>
                <w:szCs w:val="24"/>
                <w14:ligatures w14:val="none"/>
              </w:rPr>
              <w:t>)</w:t>
            </w:r>
          </w:p>
          <w:p w14:paraId="7E21E633" w14:textId="3F215BCB" w:rsidR="005F3531" w:rsidRDefault="005F3531" w:rsidP="005F3531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- 16h: </w:t>
            </w:r>
            <w:proofErr w:type="spellStart"/>
            <w:r w:rsidRPr="00D47C52">
              <w:rPr>
                <w:sz w:val="24"/>
                <w:szCs w:val="24"/>
              </w:rPr>
              <w:t>Đề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tài</w:t>
            </w:r>
            <w:proofErr w:type="spellEnd"/>
            <w:r w:rsidRPr="00D47C52">
              <w:rPr>
                <w:sz w:val="24"/>
                <w:szCs w:val="24"/>
              </w:rPr>
              <w:t xml:space="preserve">: </w:t>
            </w:r>
            <w:proofErr w:type="spellStart"/>
            <w:r w:rsidRPr="00D47C52">
              <w:rPr>
                <w:sz w:val="24"/>
                <w:szCs w:val="24"/>
              </w:rPr>
              <w:t>Thiết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kế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chế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tạo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bộ</w:t>
            </w:r>
            <w:proofErr w:type="spellEnd"/>
            <w:r w:rsidRPr="00D47C52">
              <w:rPr>
                <w:sz w:val="24"/>
                <w:szCs w:val="24"/>
              </w:rPr>
              <w:t xml:space="preserve"> SMARTKEY </w:t>
            </w:r>
            <w:proofErr w:type="spellStart"/>
            <w:r w:rsidRPr="00D47C52">
              <w:rPr>
                <w:sz w:val="24"/>
                <w:szCs w:val="24"/>
              </w:rPr>
              <w:t>cho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xe</w:t>
            </w:r>
            <w:proofErr w:type="spellEnd"/>
            <w:r w:rsidRPr="00D47C52">
              <w:rPr>
                <w:sz w:val="24"/>
                <w:szCs w:val="24"/>
              </w:rPr>
              <w:t xml:space="preserve"> ô </w:t>
            </w:r>
            <w:proofErr w:type="spellStart"/>
            <w:r w:rsidRPr="00D47C52">
              <w:rPr>
                <w:sz w:val="24"/>
                <w:szCs w:val="24"/>
              </w:rPr>
              <w:t>tô</w:t>
            </w:r>
            <w:proofErr w:type="spellEnd"/>
            <w:r w:rsidRPr="00D47C52">
              <w:rPr>
                <w:sz w:val="24"/>
                <w:szCs w:val="24"/>
              </w:rPr>
              <w:t xml:space="preserve"> (a. Quý </w:t>
            </w:r>
            <w:proofErr w:type="spellStart"/>
            <w:r w:rsidRPr="00D47C52">
              <w:rPr>
                <w:sz w:val="24"/>
                <w:szCs w:val="24"/>
              </w:rPr>
              <w:t>chủ</w:t>
            </w:r>
            <w:proofErr w:type="spellEnd"/>
            <w:r w:rsidRPr="00D47C52">
              <w:rPr>
                <w:sz w:val="24"/>
                <w:szCs w:val="24"/>
              </w:rPr>
              <w:t xml:space="preserve"> </w:t>
            </w:r>
            <w:proofErr w:type="spellStart"/>
            <w:r w:rsidRPr="00D47C52">
              <w:rPr>
                <w:sz w:val="24"/>
                <w:szCs w:val="24"/>
              </w:rPr>
              <w:t>nhiệm</w:t>
            </w:r>
            <w:proofErr w:type="spellEnd"/>
            <w:r w:rsidRPr="00D47C52">
              <w:rPr>
                <w:sz w:val="24"/>
                <w:szCs w:val="24"/>
              </w:rPr>
              <w:t>)</w:t>
            </w:r>
          </w:p>
          <w:p w14:paraId="509E930F" w14:textId="64A32F80" w:rsidR="005F3531" w:rsidRPr="005F3531" w:rsidRDefault="005F3531" w:rsidP="005F3531">
            <w:pPr>
              <w:jc w:val="both"/>
              <w:textAlignment w:val="baseline"/>
              <w:rPr>
                <w:sz w:val="24"/>
                <w:szCs w:val="24"/>
              </w:rPr>
            </w:pPr>
            <w:r w:rsidRPr="005F3531">
              <w:rPr>
                <w:sz w:val="24"/>
                <w:szCs w:val="24"/>
              </w:rPr>
              <w:t xml:space="preserve">- 16h30: </w:t>
            </w:r>
            <w:proofErr w:type="spellStart"/>
            <w:r w:rsidRPr="005F3531">
              <w:rPr>
                <w:sz w:val="24"/>
                <w:szCs w:val="24"/>
              </w:rPr>
              <w:t>Đề</w:t>
            </w:r>
            <w:proofErr w:type="spellEnd"/>
            <w:r w:rsidRPr="005F3531">
              <w:rPr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sz w:val="24"/>
                <w:szCs w:val="24"/>
              </w:rPr>
              <w:t>tài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Nghiên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cứu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thác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tính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xử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lý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ảnh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color w:val="000000"/>
                <w:sz w:val="24"/>
                <w:szCs w:val="24"/>
              </w:rPr>
              <w:t>trên</w:t>
            </w:r>
            <w:proofErr w:type="spellEnd"/>
            <w:r w:rsidRPr="005F3531">
              <w:rPr>
                <w:color w:val="000000"/>
                <w:sz w:val="24"/>
                <w:szCs w:val="24"/>
              </w:rPr>
              <w:t xml:space="preserve"> Robot KUKA KR6R700Z200 </w:t>
            </w:r>
            <w:r w:rsidRPr="005F3531">
              <w:rPr>
                <w:sz w:val="24"/>
                <w:szCs w:val="24"/>
              </w:rPr>
              <w:t xml:space="preserve">(a. Dương </w:t>
            </w:r>
            <w:proofErr w:type="spellStart"/>
            <w:r w:rsidRPr="005F3531">
              <w:rPr>
                <w:sz w:val="24"/>
                <w:szCs w:val="24"/>
              </w:rPr>
              <w:t>chủ</w:t>
            </w:r>
            <w:proofErr w:type="spellEnd"/>
            <w:r w:rsidRPr="005F3531">
              <w:rPr>
                <w:sz w:val="24"/>
                <w:szCs w:val="24"/>
              </w:rPr>
              <w:t xml:space="preserve"> </w:t>
            </w:r>
            <w:proofErr w:type="spellStart"/>
            <w:r w:rsidRPr="005F3531">
              <w:rPr>
                <w:sz w:val="24"/>
                <w:szCs w:val="24"/>
              </w:rPr>
              <w:t>nhiệm</w:t>
            </w:r>
            <w:proofErr w:type="spellEnd"/>
            <w:r w:rsidRPr="005F3531">
              <w:rPr>
                <w:sz w:val="24"/>
                <w:szCs w:val="24"/>
              </w:rPr>
              <w:t>)</w:t>
            </w:r>
          </w:p>
          <w:p w14:paraId="3A762657" w14:textId="5B40113E" w:rsidR="005F3531" w:rsidRPr="00CE5A9E" w:rsidRDefault="005F3531" w:rsidP="005F353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Chủ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nhiệm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đề</w:t>
            </w:r>
            <w:proofErr w:type="spellEnd"/>
            <w:r w:rsidRPr="00CE5A9E">
              <w:rPr>
                <w:sz w:val="24"/>
                <w:szCs w:val="24"/>
              </w:rPr>
              <w:t xml:space="preserve"> </w:t>
            </w:r>
            <w:proofErr w:type="spellStart"/>
            <w:r w:rsidRPr="00CE5A9E">
              <w:rPr>
                <w:sz w:val="24"/>
                <w:szCs w:val="24"/>
              </w:rPr>
              <w:t>tài</w:t>
            </w:r>
            <w:proofErr w:type="spellEnd"/>
            <w:r w:rsidRPr="00CE5A9E">
              <w:rPr>
                <w:sz w:val="24"/>
                <w:szCs w:val="24"/>
              </w:rPr>
              <w:t xml:space="preserve"> gửi </w:t>
            </w:r>
            <w:proofErr w:type="spellStart"/>
            <w:r w:rsidRPr="00CE5A9E">
              <w:rPr>
                <w:sz w:val="24"/>
                <w:szCs w:val="24"/>
              </w:rPr>
              <w:t>trước</w:t>
            </w:r>
            <w:proofErr w:type="spellEnd"/>
            <w:r w:rsidRPr="00CE5A9E">
              <w:rPr>
                <w:sz w:val="24"/>
                <w:szCs w:val="24"/>
              </w:rPr>
              <w:t xml:space="preserve"> BC </w:t>
            </w:r>
            <w:proofErr w:type="spellStart"/>
            <w:r w:rsidRPr="00CE5A9E">
              <w:rPr>
                <w:sz w:val="24"/>
                <w:szCs w:val="24"/>
              </w:rPr>
              <w:t>về</w:t>
            </w:r>
            <w:proofErr w:type="spellEnd"/>
            <w:r w:rsidRPr="00CE5A9E">
              <w:rPr>
                <w:sz w:val="24"/>
                <w:szCs w:val="24"/>
              </w:rPr>
              <w:t xml:space="preserve"> Ban QLKH</w:t>
            </w:r>
          </w:p>
        </w:tc>
      </w:tr>
      <w:tr w:rsidR="0058132F" w14:paraId="4485B475" w14:textId="77777777" w:rsidTr="006F1801">
        <w:tc>
          <w:tcPr>
            <w:tcW w:w="1696" w:type="dxa"/>
          </w:tcPr>
          <w:p w14:paraId="269DCEF0" w14:textId="77777777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58132F" w:rsidRPr="00FB6147" w:rsidRDefault="0058132F" w:rsidP="0058132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51900DEE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8/2024</w:t>
            </w:r>
          </w:p>
          <w:p w14:paraId="01AC3055" w14:textId="40E8464E" w:rsidR="0058132F" w:rsidRPr="00FB6147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5C6EF57" w14:textId="417A3597" w:rsidR="0058132F" w:rsidRPr="00CE21C9" w:rsidRDefault="0058132F" w:rsidP="0058132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3F080E18" w:rsidR="0058132F" w:rsidRPr="00CC5BC1" w:rsidRDefault="0058132F" w:rsidP="0058132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58132F" w14:paraId="23B8818B" w14:textId="77777777" w:rsidTr="006F1801">
        <w:tc>
          <w:tcPr>
            <w:tcW w:w="1696" w:type="dxa"/>
          </w:tcPr>
          <w:p w14:paraId="36A9D016" w14:textId="77777777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58132F" w:rsidRPr="00FB6147" w:rsidRDefault="0058132F" w:rsidP="0058132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7FD1BCF5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02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58132F" w:rsidRPr="00DB26DD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1CE3A915" w14:textId="65DFC87E" w:rsidR="0058132F" w:rsidRPr="00CC5BC1" w:rsidRDefault="0058132F" w:rsidP="0058132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60E643C7" w14:textId="35A1B388" w:rsidR="001B25E5" w:rsidRDefault="001B25E5" w:rsidP="001B25E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- 15h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>ại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P.206/92A-LTN: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A2B02">
              <w:rPr>
                <w:kern w:val="0"/>
                <w:sz w:val="24"/>
                <w:szCs w:val="24"/>
                <w14:ligatures w14:val="none"/>
              </w:rPr>
              <w:t>kiểm</w:t>
            </w:r>
            <w:proofErr w:type="spellEnd"/>
            <w:r w:rsidR="00DA2B0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A2B02">
              <w:rPr>
                <w:kern w:val="0"/>
                <w:sz w:val="24"/>
                <w:szCs w:val="24"/>
                <w14:ligatures w14:val="none"/>
              </w:rPr>
              <w:t>thử</w:t>
            </w:r>
            <w:proofErr w:type="spellEnd"/>
            <w:r w:rsidR="00DA2B0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A2B02">
              <w:rPr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="00DA2B0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DA2B02">
              <w:rPr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phần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mềm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dạy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. TP: BGH (a. Trường), P. Đào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- QLSV (c. Trang, c. Ngân, c. Nga, c.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Huyền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Trang, Mai). Thư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trợ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khoa (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trợ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lý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khoa chuẩn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laptop,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lịch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).</w:t>
            </w:r>
          </w:p>
          <w:p w14:paraId="64DA3F3A" w14:textId="0866ABF7" w:rsidR="0058132F" w:rsidRPr="00CC5BC1" w:rsidRDefault="0058132F" w:rsidP="0058132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58132F" w14:paraId="56E6B23D" w14:textId="77777777" w:rsidTr="006F1801">
        <w:tc>
          <w:tcPr>
            <w:tcW w:w="1696" w:type="dxa"/>
          </w:tcPr>
          <w:p w14:paraId="1B78AACF" w14:textId="77777777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EDCA72" w14:textId="77777777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0F03AC18" w:rsidR="0058132F" w:rsidRPr="00FB6147" w:rsidRDefault="0058132F" w:rsidP="0058132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6A2595C9" w:rsidR="0058132F" w:rsidRPr="00DB26DD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692" w:type="dxa"/>
          </w:tcPr>
          <w:p w14:paraId="442094F6" w14:textId="4EAB047B" w:rsidR="0058132F" w:rsidRPr="00DE194B" w:rsidRDefault="0058132F" w:rsidP="0058132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551B7897" w:rsidR="0058132F" w:rsidRDefault="0058132F" w:rsidP="0058132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58132F" w14:paraId="66A1BC98" w14:textId="77777777" w:rsidTr="006F1801">
        <w:tc>
          <w:tcPr>
            <w:tcW w:w="1696" w:type="dxa"/>
          </w:tcPr>
          <w:p w14:paraId="76839A67" w14:textId="77777777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58132F" w:rsidRPr="00FB6147" w:rsidRDefault="0058132F" w:rsidP="0058132F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lastRenderedPageBreak/>
              <w:t>CHỦ NHẬT</w:t>
            </w:r>
          </w:p>
          <w:p w14:paraId="46CB3B99" w14:textId="10463D00" w:rsidR="0058132F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58132F" w:rsidRPr="00DB26DD" w:rsidRDefault="0058132F" w:rsidP="0058132F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008C7028" w14:textId="77777777" w:rsidR="0058132F" w:rsidRDefault="0058132F" w:rsidP="0058132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26B7721E" w14:textId="77777777" w:rsidR="0058132F" w:rsidRDefault="0058132F" w:rsidP="0058132F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p w14:paraId="2A7073DC" w14:textId="6F28028A" w:rsidR="00A53983" w:rsidRDefault="0015547E" w:rsidP="00EC3867">
      <w:pPr>
        <w:pStyle w:val="NormalWeb"/>
        <w:shd w:val="clear" w:color="auto" w:fill="FFFFFF"/>
        <w:spacing w:before="0" w:beforeAutospacing="0" w:after="225" w:afterAutospacing="0"/>
        <w:jc w:val="both"/>
      </w:pPr>
      <w:r>
        <w:t xml:space="preserve"> </w:t>
      </w:r>
      <w:bookmarkEnd w:id="2"/>
    </w:p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88633">
    <w:abstractNumId w:val="10"/>
  </w:num>
  <w:num w:numId="2" w16cid:durableId="645470794">
    <w:abstractNumId w:val="13"/>
  </w:num>
  <w:num w:numId="3" w16cid:durableId="1024944233">
    <w:abstractNumId w:val="8"/>
  </w:num>
  <w:num w:numId="4" w16cid:durableId="954360912">
    <w:abstractNumId w:val="11"/>
  </w:num>
  <w:num w:numId="5" w16cid:durableId="576598682">
    <w:abstractNumId w:val="14"/>
  </w:num>
  <w:num w:numId="6" w16cid:durableId="1916359815">
    <w:abstractNumId w:val="5"/>
  </w:num>
  <w:num w:numId="7" w16cid:durableId="1399160544">
    <w:abstractNumId w:val="0"/>
  </w:num>
  <w:num w:numId="8" w16cid:durableId="1511026358">
    <w:abstractNumId w:val="9"/>
  </w:num>
  <w:num w:numId="9" w16cid:durableId="812603222">
    <w:abstractNumId w:val="2"/>
  </w:num>
  <w:num w:numId="10" w16cid:durableId="804349501">
    <w:abstractNumId w:val="12"/>
  </w:num>
  <w:num w:numId="11" w16cid:durableId="1373262148">
    <w:abstractNumId w:val="6"/>
  </w:num>
  <w:num w:numId="12" w16cid:durableId="439758406">
    <w:abstractNumId w:val="16"/>
  </w:num>
  <w:num w:numId="13" w16cid:durableId="418648160">
    <w:abstractNumId w:val="7"/>
  </w:num>
  <w:num w:numId="14" w16cid:durableId="1972444158">
    <w:abstractNumId w:val="3"/>
  </w:num>
  <w:num w:numId="15" w16cid:durableId="1779180717">
    <w:abstractNumId w:val="4"/>
  </w:num>
  <w:num w:numId="16" w16cid:durableId="635180321">
    <w:abstractNumId w:val="1"/>
  </w:num>
  <w:num w:numId="17" w16cid:durableId="15366545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41C6"/>
    <w:rsid w:val="001155ED"/>
    <w:rsid w:val="00116FB4"/>
    <w:rsid w:val="0013450F"/>
    <w:rsid w:val="00136A69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B2117"/>
    <w:rsid w:val="001B25E5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2F7E7C"/>
    <w:rsid w:val="003036E0"/>
    <w:rsid w:val="0030583C"/>
    <w:rsid w:val="0031077A"/>
    <w:rsid w:val="00310AE2"/>
    <w:rsid w:val="00313284"/>
    <w:rsid w:val="0032071E"/>
    <w:rsid w:val="003306B6"/>
    <w:rsid w:val="003337FC"/>
    <w:rsid w:val="003411E7"/>
    <w:rsid w:val="00346739"/>
    <w:rsid w:val="00347349"/>
    <w:rsid w:val="00351019"/>
    <w:rsid w:val="00355389"/>
    <w:rsid w:val="0035548B"/>
    <w:rsid w:val="00380607"/>
    <w:rsid w:val="00381D9C"/>
    <w:rsid w:val="00384157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A68D2"/>
    <w:rsid w:val="003C1131"/>
    <w:rsid w:val="003D2954"/>
    <w:rsid w:val="003D2F80"/>
    <w:rsid w:val="003D3274"/>
    <w:rsid w:val="003D4F37"/>
    <w:rsid w:val="003F3097"/>
    <w:rsid w:val="003F53A9"/>
    <w:rsid w:val="00401C9A"/>
    <w:rsid w:val="0041383C"/>
    <w:rsid w:val="00415A79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6CD8"/>
    <w:rsid w:val="004871AF"/>
    <w:rsid w:val="0049213E"/>
    <w:rsid w:val="004926EB"/>
    <w:rsid w:val="004A0E0D"/>
    <w:rsid w:val="004A0F04"/>
    <w:rsid w:val="004A51C4"/>
    <w:rsid w:val="004B31D7"/>
    <w:rsid w:val="004C505E"/>
    <w:rsid w:val="004D7B62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3777F"/>
    <w:rsid w:val="005577A9"/>
    <w:rsid w:val="005652D6"/>
    <w:rsid w:val="00565CEB"/>
    <w:rsid w:val="0057134A"/>
    <w:rsid w:val="0058132F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F0850"/>
    <w:rsid w:val="005F14FB"/>
    <w:rsid w:val="005F3531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E85"/>
    <w:rsid w:val="00676198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75504"/>
    <w:rsid w:val="00881536"/>
    <w:rsid w:val="0089442E"/>
    <w:rsid w:val="0089530E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901393"/>
    <w:rsid w:val="00910361"/>
    <w:rsid w:val="00910859"/>
    <w:rsid w:val="0091085A"/>
    <w:rsid w:val="00923D54"/>
    <w:rsid w:val="00924DF2"/>
    <w:rsid w:val="00930861"/>
    <w:rsid w:val="00933293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D004D"/>
    <w:rsid w:val="009D60CF"/>
    <w:rsid w:val="009E0D67"/>
    <w:rsid w:val="009E37D3"/>
    <w:rsid w:val="009E3CB6"/>
    <w:rsid w:val="00A056A0"/>
    <w:rsid w:val="00A1040B"/>
    <w:rsid w:val="00A1156C"/>
    <w:rsid w:val="00A1281F"/>
    <w:rsid w:val="00A12BB4"/>
    <w:rsid w:val="00A14470"/>
    <w:rsid w:val="00A156E0"/>
    <w:rsid w:val="00A2591B"/>
    <w:rsid w:val="00A329E8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B230E"/>
    <w:rsid w:val="00AB3BA3"/>
    <w:rsid w:val="00AB42DD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4E30"/>
    <w:rsid w:val="00C41A76"/>
    <w:rsid w:val="00C4445B"/>
    <w:rsid w:val="00C50FDA"/>
    <w:rsid w:val="00C567AF"/>
    <w:rsid w:val="00C6085C"/>
    <w:rsid w:val="00C60A5D"/>
    <w:rsid w:val="00C6196A"/>
    <w:rsid w:val="00C72B95"/>
    <w:rsid w:val="00C72DC8"/>
    <w:rsid w:val="00C743DC"/>
    <w:rsid w:val="00C8609A"/>
    <w:rsid w:val="00CA28D3"/>
    <w:rsid w:val="00CB0277"/>
    <w:rsid w:val="00CC0E9A"/>
    <w:rsid w:val="00CC1249"/>
    <w:rsid w:val="00CC2B52"/>
    <w:rsid w:val="00CC5BC1"/>
    <w:rsid w:val="00CD4269"/>
    <w:rsid w:val="00CE0666"/>
    <w:rsid w:val="00CE21C9"/>
    <w:rsid w:val="00CE5A9E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2666"/>
    <w:rsid w:val="00D65EDB"/>
    <w:rsid w:val="00D715EC"/>
    <w:rsid w:val="00D75BDE"/>
    <w:rsid w:val="00D7712A"/>
    <w:rsid w:val="00D80394"/>
    <w:rsid w:val="00D830FC"/>
    <w:rsid w:val="00D84B84"/>
    <w:rsid w:val="00D8568D"/>
    <w:rsid w:val="00D85E38"/>
    <w:rsid w:val="00D861F7"/>
    <w:rsid w:val="00DA2B02"/>
    <w:rsid w:val="00DA73C3"/>
    <w:rsid w:val="00DA7B8B"/>
    <w:rsid w:val="00DB26DD"/>
    <w:rsid w:val="00DB4D14"/>
    <w:rsid w:val="00DB55E3"/>
    <w:rsid w:val="00DB7DE6"/>
    <w:rsid w:val="00DC6FD7"/>
    <w:rsid w:val="00DE194B"/>
    <w:rsid w:val="00DE58D8"/>
    <w:rsid w:val="00DE5BC1"/>
    <w:rsid w:val="00DF1D3E"/>
    <w:rsid w:val="00E01672"/>
    <w:rsid w:val="00E02C56"/>
    <w:rsid w:val="00E1346C"/>
    <w:rsid w:val="00E20DEB"/>
    <w:rsid w:val="00E212E2"/>
    <w:rsid w:val="00E21FC9"/>
    <w:rsid w:val="00E229D3"/>
    <w:rsid w:val="00E248BB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A0E14"/>
    <w:rsid w:val="00EA6C12"/>
    <w:rsid w:val="00EA789F"/>
    <w:rsid w:val="00EB1B58"/>
    <w:rsid w:val="00EB257D"/>
    <w:rsid w:val="00EC112E"/>
    <w:rsid w:val="00EC3867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15335"/>
    <w:rsid w:val="00F34F6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A106B"/>
    <w:rsid w:val="00FB0413"/>
    <w:rsid w:val="00FB4739"/>
    <w:rsid w:val="00FB6147"/>
    <w:rsid w:val="00FB75FD"/>
    <w:rsid w:val="00FC2571"/>
    <w:rsid w:val="00FC42A8"/>
    <w:rsid w:val="00FC4400"/>
    <w:rsid w:val="00FC6B42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E56E4-4532-4AAE-BA9C-EDCF15FB0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4</cp:revision>
  <cp:lastPrinted>2024-04-19T01:37:00Z</cp:lastPrinted>
  <dcterms:created xsi:type="dcterms:W3CDTF">2024-07-26T08:53:00Z</dcterms:created>
  <dcterms:modified xsi:type="dcterms:W3CDTF">2024-07-26T09:52:00Z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